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68FBD" w14:textId="6AE4B2FC" w:rsidR="002762D3" w:rsidRDefault="002762D3" w:rsidP="002762D3">
      <w:pPr>
        <w:spacing w:before="100" w:beforeAutospacing="1" w:after="100" w:afterAutospacing="1" w:line="240" w:lineRule="auto"/>
        <w:jc w:val="center"/>
        <w:outlineLvl w:val="1"/>
        <w:rPr>
          <w:rFonts w:ascii="Comic Sans MS" w:eastAsia="Times New Roman" w:hAnsi="Comic Sans MS" w:cs="Times New Roman"/>
          <w:b/>
          <w:bCs/>
          <w:sz w:val="36"/>
          <w:szCs w:val="36"/>
          <w:lang w:eastAsia="en-GB"/>
        </w:rPr>
      </w:pPr>
      <w:r w:rsidRPr="00263896">
        <w:rPr>
          <w:noProof/>
          <w:sz w:val="24"/>
          <w:szCs w:val="24"/>
        </w:rPr>
        <w:drawing>
          <wp:anchor distT="0" distB="0" distL="114300" distR="114300" simplePos="0" relativeHeight="251658240" behindDoc="1" locked="0" layoutInCell="1" allowOverlap="1" wp14:anchorId="741292F6" wp14:editId="0AC59E13">
            <wp:simplePos x="0" y="0"/>
            <wp:positionH relativeFrom="column">
              <wp:posOffset>1762125</wp:posOffset>
            </wp:positionH>
            <wp:positionV relativeFrom="paragraph">
              <wp:posOffset>-723900</wp:posOffset>
            </wp:positionV>
            <wp:extent cx="1847850" cy="1676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0" cy="167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5BD4B" w14:textId="77777777" w:rsidR="002762D3" w:rsidRDefault="002762D3" w:rsidP="002762D3">
      <w:pPr>
        <w:spacing w:before="100" w:beforeAutospacing="1" w:after="100" w:afterAutospacing="1" w:line="240" w:lineRule="auto"/>
        <w:jc w:val="center"/>
        <w:outlineLvl w:val="1"/>
        <w:rPr>
          <w:rFonts w:ascii="Comic Sans MS" w:eastAsia="Times New Roman" w:hAnsi="Comic Sans MS" w:cs="Times New Roman"/>
          <w:b/>
          <w:bCs/>
          <w:sz w:val="36"/>
          <w:szCs w:val="36"/>
          <w:lang w:eastAsia="en-GB"/>
        </w:rPr>
      </w:pPr>
    </w:p>
    <w:p w14:paraId="72C4548B" w14:textId="5C1E7B86" w:rsidR="003B4CF1" w:rsidRPr="002762D3" w:rsidRDefault="003B4CF1" w:rsidP="002762D3">
      <w:pPr>
        <w:spacing w:before="100" w:beforeAutospacing="1" w:after="100" w:afterAutospacing="1" w:line="240" w:lineRule="auto"/>
        <w:jc w:val="center"/>
        <w:outlineLvl w:val="1"/>
        <w:rPr>
          <w:rFonts w:ascii="Comic Sans MS" w:eastAsia="Times New Roman" w:hAnsi="Comic Sans MS" w:cs="Times New Roman"/>
          <w:b/>
          <w:bCs/>
          <w:sz w:val="48"/>
          <w:szCs w:val="48"/>
          <w:u w:val="single"/>
          <w:lang w:eastAsia="en-GB"/>
        </w:rPr>
      </w:pPr>
      <w:r w:rsidRPr="002762D3">
        <w:rPr>
          <w:rFonts w:ascii="Comic Sans MS" w:eastAsia="Times New Roman" w:hAnsi="Comic Sans MS" w:cs="Times New Roman"/>
          <w:b/>
          <w:bCs/>
          <w:sz w:val="48"/>
          <w:szCs w:val="48"/>
          <w:u w:val="single"/>
          <w:lang w:eastAsia="en-GB"/>
        </w:rPr>
        <w:t>Curriculum Offer</w:t>
      </w:r>
    </w:p>
    <w:p w14:paraId="70EC5613" w14:textId="77777777" w:rsidR="003B4CF1" w:rsidRPr="002762D3" w:rsidRDefault="003B4CF1" w:rsidP="003B4CF1">
      <w:pPr>
        <w:spacing w:before="100" w:beforeAutospacing="1" w:after="100" w:afterAutospacing="1" w:line="240" w:lineRule="auto"/>
        <w:outlineLvl w:val="2"/>
        <w:rPr>
          <w:rFonts w:ascii="Comic Sans MS" w:eastAsia="Times New Roman" w:hAnsi="Comic Sans MS" w:cs="Times New Roman"/>
          <w:b/>
          <w:bCs/>
          <w:i/>
          <w:iCs/>
          <w:sz w:val="27"/>
          <w:szCs w:val="27"/>
          <w:u w:val="single"/>
          <w:lang w:eastAsia="en-GB"/>
        </w:rPr>
      </w:pPr>
      <w:r w:rsidRPr="002762D3">
        <w:rPr>
          <w:rFonts w:ascii="Comic Sans MS" w:eastAsia="Times New Roman" w:hAnsi="Comic Sans MS" w:cs="Times New Roman"/>
          <w:b/>
          <w:bCs/>
          <w:i/>
          <w:iCs/>
          <w:sz w:val="27"/>
          <w:szCs w:val="27"/>
          <w:u w:val="single"/>
          <w:lang w:eastAsia="en-GB"/>
        </w:rPr>
        <w:t>Curriculum Intent</w:t>
      </w:r>
    </w:p>
    <w:p w14:paraId="35AF013A"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At Aldingbourne Primary School, our curriculum is ambitious, inclusive and carefully sequenced to ensure all pupils develop the essential knowledge, skills and attitudes needed to become successful learners and well-rounded individuals.</w:t>
      </w:r>
    </w:p>
    <w:p w14:paraId="15CEDE52"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Our curriculum is designed to:</w:t>
      </w:r>
    </w:p>
    <w:p w14:paraId="3C33B7DF" w14:textId="77777777" w:rsidR="003B4CF1" w:rsidRPr="003B4CF1" w:rsidRDefault="003B4CF1" w:rsidP="003B4CF1">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Meet the requirements of the National Curriculum</w:t>
      </w:r>
    </w:p>
    <w:p w14:paraId="2721B5D0" w14:textId="77777777" w:rsidR="003B4CF1" w:rsidRPr="003B4CF1" w:rsidRDefault="003B4CF1" w:rsidP="003B4CF1">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Reflect the needs of our pupils and local community</w:t>
      </w:r>
    </w:p>
    <w:p w14:paraId="5348B132" w14:textId="77777777" w:rsidR="003B4CF1" w:rsidRPr="003B4CF1" w:rsidRDefault="003B4CF1" w:rsidP="003B4CF1">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Promote high expectations for all learners, including disadvantaged pupils and those with SEND</w:t>
      </w:r>
    </w:p>
    <w:p w14:paraId="26C2B3B1" w14:textId="77777777" w:rsidR="003B4CF1" w:rsidRPr="003B4CF1" w:rsidRDefault="003B4CF1" w:rsidP="003B4CF1">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Develop confident, resilient learners with a lifelong love of learning</w:t>
      </w:r>
    </w:p>
    <w:p w14:paraId="16744FB1"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We place a strong emphasis on early reading, language development and mathematics, recognising these as vital foundations for future learning and achievement.</w:t>
      </w:r>
    </w:p>
    <w:p w14:paraId="0721EA3C" w14:textId="77777777" w:rsidR="003B4CF1" w:rsidRPr="002762D3" w:rsidRDefault="003B4CF1" w:rsidP="003B4CF1">
      <w:pPr>
        <w:spacing w:before="100" w:beforeAutospacing="1" w:after="100" w:afterAutospacing="1" w:line="240" w:lineRule="auto"/>
        <w:outlineLvl w:val="2"/>
        <w:rPr>
          <w:rFonts w:ascii="Comic Sans MS" w:eastAsia="Times New Roman" w:hAnsi="Comic Sans MS" w:cs="Times New Roman"/>
          <w:b/>
          <w:bCs/>
          <w:i/>
          <w:iCs/>
          <w:sz w:val="27"/>
          <w:szCs w:val="27"/>
          <w:u w:val="single"/>
          <w:lang w:eastAsia="en-GB"/>
        </w:rPr>
      </w:pPr>
      <w:r w:rsidRPr="002762D3">
        <w:rPr>
          <w:rFonts w:ascii="Comic Sans MS" w:eastAsia="Times New Roman" w:hAnsi="Comic Sans MS" w:cs="Times New Roman"/>
          <w:b/>
          <w:bCs/>
          <w:i/>
          <w:iCs/>
          <w:sz w:val="27"/>
          <w:szCs w:val="27"/>
          <w:u w:val="single"/>
          <w:lang w:eastAsia="en-GB"/>
        </w:rPr>
        <w:t>Curriculum Structure and Breadth</w:t>
      </w:r>
    </w:p>
    <w:p w14:paraId="3B23A45D"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Our curriculum provides breadth, balance and progression from the Early Years through to Year 6. Pupils study a wide range of subjects, including:</w:t>
      </w:r>
    </w:p>
    <w:p w14:paraId="61654FD6"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English (phonics, reading, writing and spoken language)</w:t>
      </w:r>
    </w:p>
    <w:p w14:paraId="06B4AC99"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Mathematics</w:t>
      </w:r>
    </w:p>
    <w:p w14:paraId="5C4E139E"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Science</w:t>
      </w:r>
    </w:p>
    <w:p w14:paraId="3A536A6B"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History and Geography</w:t>
      </w:r>
    </w:p>
    <w:p w14:paraId="2D26526E"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Art and Design and Design and Technology</w:t>
      </w:r>
    </w:p>
    <w:p w14:paraId="32350B59"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Computing</w:t>
      </w:r>
    </w:p>
    <w:p w14:paraId="38011074"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Music</w:t>
      </w:r>
    </w:p>
    <w:p w14:paraId="1BE0F1AF" w14:textId="7E8E0618"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Physical Education</w:t>
      </w:r>
      <w:r w:rsidR="0014702B">
        <w:rPr>
          <w:rFonts w:ascii="Comic Sans MS" w:eastAsia="Times New Roman" w:hAnsi="Comic Sans MS" w:cs="Times New Roman"/>
          <w:sz w:val="24"/>
          <w:szCs w:val="24"/>
          <w:lang w:eastAsia="en-GB"/>
        </w:rPr>
        <w:t xml:space="preserve"> </w:t>
      </w:r>
    </w:p>
    <w:p w14:paraId="1FA47B40" w14:textId="77777777" w:rsidR="003B4CF1" w:rsidRP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Religious Education</w:t>
      </w:r>
    </w:p>
    <w:p w14:paraId="04191454" w14:textId="65388BB5" w:rsidR="003B4CF1" w:rsidRDefault="003B4CF1"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PSHE, including Relationships and Health Education</w:t>
      </w:r>
    </w:p>
    <w:p w14:paraId="45547B84" w14:textId="0054111F" w:rsidR="0014702B" w:rsidRPr="003B4CF1" w:rsidRDefault="0014702B" w:rsidP="003B4CF1">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French</w:t>
      </w:r>
    </w:p>
    <w:p w14:paraId="512D9855"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lastRenderedPageBreak/>
        <w:t>Learning is enriched through carefully selected topics, visits, visitors, themed days and extracurricular activities. These experiences help pupils make meaningful connections, broaden their understanding of the world and build cultural capital.</w:t>
      </w:r>
    </w:p>
    <w:p w14:paraId="5D39C919"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 xml:space="preserve">To ensure full coverage of the National Curriculum, topics include </w:t>
      </w:r>
      <w:r w:rsidRPr="003B4CF1">
        <w:rPr>
          <w:rFonts w:ascii="Comic Sans MS" w:eastAsia="Times New Roman" w:hAnsi="Comic Sans MS" w:cs="Times New Roman"/>
          <w:i/>
          <w:iCs/>
          <w:sz w:val="24"/>
          <w:szCs w:val="24"/>
          <w:lang w:eastAsia="en-GB"/>
        </w:rPr>
        <w:t>Prehistoric Past</w:t>
      </w:r>
      <w:r w:rsidRPr="003B4CF1">
        <w:rPr>
          <w:rFonts w:ascii="Comic Sans MS" w:eastAsia="Times New Roman" w:hAnsi="Comic Sans MS" w:cs="Times New Roman"/>
          <w:sz w:val="24"/>
          <w:szCs w:val="24"/>
          <w:lang w:eastAsia="en-GB"/>
        </w:rPr>
        <w:t xml:space="preserve">, </w:t>
      </w:r>
      <w:r w:rsidRPr="003B4CF1">
        <w:rPr>
          <w:rFonts w:ascii="Comic Sans MS" w:eastAsia="Times New Roman" w:hAnsi="Comic Sans MS" w:cs="Times New Roman"/>
          <w:i/>
          <w:iCs/>
          <w:sz w:val="24"/>
          <w:szCs w:val="24"/>
          <w:lang w:eastAsia="en-GB"/>
        </w:rPr>
        <w:t>The Vikings</w:t>
      </w:r>
      <w:r w:rsidRPr="003B4CF1">
        <w:rPr>
          <w:rFonts w:ascii="Comic Sans MS" w:eastAsia="Times New Roman" w:hAnsi="Comic Sans MS" w:cs="Times New Roman"/>
          <w:sz w:val="24"/>
          <w:szCs w:val="24"/>
          <w:lang w:eastAsia="en-GB"/>
        </w:rPr>
        <w:t xml:space="preserve">, </w:t>
      </w:r>
      <w:r w:rsidRPr="003B4CF1">
        <w:rPr>
          <w:rFonts w:ascii="Comic Sans MS" w:eastAsia="Times New Roman" w:hAnsi="Comic Sans MS" w:cs="Times New Roman"/>
          <w:i/>
          <w:iCs/>
          <w:sz w:val="24"/>
          <w:szCs w:val="24"/>
          <w:lang w:eastAsia="en-GB"/>
        </w:rPr>
        <w:t>Extreme Explorers</w:t>
      </w:r>
      <w:r w:rsidRPr="003B4CF1">
        <w:rPr>
          <w:rFonts w:ascii="Comic Sans MS" w:eastAsia="Times New Roman" w:hAnsi="Comic Sans MS" w:cs="Times New Roman"/>
          <w:sz w:val="24"/>
          <w:szCs w:val="24"/>
          <w:lang w:eastAsia="en-GB"/>
        </w:rPr>
        <w:t xml:space="preserve">, </w:t>
      </w:r>
      <w:r w:rsidRPr="003B4CF1">
        <w:rPr>
          <w:rFonts w:ascii="Comic Sans MS" w:eastAsia="Times New Roman" w:hAnsi="Comic Sans MS" w:cs="Times New Roman"/>
          <w:i/>
          <w:iCs/>
          <w:sz w:val="24"/>
          <w:szCs w:val="24"/>
          <w:lang w:eastAsia="en-GB"/>
        </w:rPr>
        <w:t>Amazing Americas</w:t>
      </w:r>
      <w:r w:rsidRPr="003B4CF1">
        <w:rPr>
          <w:rFonts w:ascii="Comic Sans MS" w:eastAsia="Times New Roman" w:hAnsi="Comic Sans MS" w:cs="Times New Roman"/>
          <w:sz w:val="24"/>
          <w:szCs w:val="24"/>
          <w:lang w:eastAsia="en-GB"/>
        </w:rPr>
        <w:t xml:space="preserve"> and </w:t>
      </w:r>
      <w:r w:rsidRPr="003B4CF1">
        <w:rPr>
          <w:rFonts w:ascii="Comic Sans MS" w:eastAsia="Times New Roman" w:hAnsi="Comic Sans MS" w:cs="Times New Roman"/>
          <w:i/>
          <w:iCs/>
          <w:sz w:val="24"/>
          <w:szCs w:val="24"/>
          <w:lang w:eastAsia="en-GB"/>
        </w:rPr>
        <w:t>The War Years</w:t>
      </w:r>
      <w:r w:rsidRPr="003B4CF1">
        <w:rPr>
          <w:rFonts w:ascii="Comic Sans MS" w:eastAsia="Times New Roman" w:hAnsi="Comic Sans MS" w:cs="Times New Roman"/>
          <w:sz w:val="24"/>
          <w:szCs w:val="24"/>
          <w:lang w:eastAsia="en-GB"/>
        </w:rPr>
        <w:t xml:space="preserve">. Local and contextual learning is embedded through topics such as </w:t>
      </w:r>
      <w:r w:rsidRPr="003B4CF1">
        <w:rPr>
          <w:rFonts w:ascii="Comic Sans MS" w:eastAsia="Times New Roman" w:hAnsi="Comic Sans MS" w:cs="Times New Roman"/>
          <w:i/>
          <w:iCs/>
          <w:sz w:val="24"/>
          <w:szCs w:val="24"/>
          <w:lang w:eastAsia="en-GB"/>
        </w:rPr>
        <w:t>The Seaside</w:t>
      </w:r>
      <w:r w:rsidRPr="003B4CF1">
        <w:rPr>
          <w:rFonts w:ascii="Comic Sans MS" w:eastAsia="Times New Roman" w:hAnsi="Comic Sans MS" w:cs="Times New Roman"/>
          <w:sz w:val="24"/>
          <w:szCs w:val="24"/>
          <w:lang w:eastAsia="en-GB"/>
        </w:rPr>
        <w:t xml:space="preserve">, </w:t>
      </w:r>
      <w:r w:rsidRPr="003B4CF1">
        <w:rPr>
          <w:rFonts w:ascii="Comic Sans MS" w:eastAsia="Times New Roman" w:hAnsi="Comic Sans MS" w:cs="Times New Roman"/>
          <w:i/>
          <w:iCs/>
          <w:sz w:val="24"/>
          <w:szCs w:val="24"/>
          <w:lang w:eastAsia="en-GB"/>
        </w:rPr>
        <w:t>Sensational Sussex</w:t>
      </w:r>
      <w:r w:rsidRPr="003B4CF1">
        <w:rPr>
          <w:rFonts w:ascii="Comic Sans MS" w:eastAsia="Times New Roman" w:hAnsi="Comic Sans MS" w:cs="Times New Roman"/>
          <w:sz w:val="24"/>
          <w:szCs w:val="24"/>
          <w:lang w:eastAsia="en-GB"/>
        </w:rPr>
        <w:t xml:space="preserve">, </w:t>
      </w:r>
      <w:r w:rsidRPr="003B4CF1">
        <w:rPr>
          <w:rFonts w:ascii="Comic Sans MS" w:eastAsia="Times New Roman" w:hAnsi="Comic Sans MS" w:cs="Times New Roman"/>
          <w:i/>
          <w:iCs/>
          <w:sz w:val="24"/>
          <w:szCs w:val="24"/>
          <w:lang w:eastAsia="en-GB"/>
        </w:rPr>
        <w:t>The Romans</w:t>
      </w:r>
      <w:r w:rsidRPr="003B4CF1">
        <w:rPr>
          <w:rFonts w:ascii="Comic Sans MS" w:eastAsia="Times New Roman" w:hAnsi="Comic Sans MS" w:cs="Times New Roman"/>
          <w:sz w:val="24"/>
          <w:szCs w:val="24"/>
          <w:lang w:eastAsia="en-GB"/>
        </w:rPr>
        <w:t xml:space="preserve"> and </w:t>
      </w:r>
      <w:r w:rsidRPr="003B4CF1">
        <w:rPr>
          <w:rFonts w:ascii="Comic Sans MS" w:eastAsia="Times New Roman" w:hAnsi="Comic Sans MS" w:cs="Times New Roman"/>
          <w:i/>
          <w:iCs/>
          <w:sz w:val="24"/>
          <w:szCs w:val="24"/>
          <w:lang w:eastAsia="en-GB"/>
        </w:rPr>
        <w:t>Houses and Homes</w:t>
      </w:r>
      <w:r w:rsidRPr="003B4CF1">
        <w:rPr>
          <w:rFonts w:ascii="Comic Sans MS" w:eastAsia="Times New Roman" w:hAnsi="Comic Sans MS" w:cs="Times New Roman"/>
          <w:sz w:val="24"/>
          <w:szCs w:val="24"/>
          <w:lang w:eastAsia="en-GB"/>
        </w:rPr>
        <w:t>, helping pupils understand their locality and its influence on the wider world.</w:t>
      </w:r>
    </w:p>
    <w:p w14:paraId="0CE4A438"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 xml:space="preserve">Topics are responsive to pupils’ interests and needs. For example, extended learning around dinosaurs and the use of </w:t>
      </w:r>
      <w:r w:rsidRPr="003B4CF1">
        <w:rPr>
          <w:rFonts w:ascii="Comic Sans MS" w:eastAsia="Times New Roman" w:hAnsi="Comic Sans MS" w:cs="Times New Roman"/>
          <w:i/>
          <w:iCs/>
          <w:sz w:val="24"/>
          <w:szCs w:val="24"/>
          <w:lang w:eastAsia="en-GB"/>
        </w:rPr>
        <w:t>The Colour Monster</w:t>
      </w:r>
      <w:r w:rsidRPr="003B4CF1">
        <w:rPr>
          <w:rFonts w:ascii="Comic Sans MS" w:eastAsia="Times New Roman" w:hAnsi="Comic Sans MS" w:cs="Times New Roman"/>
          <w:sz w:val="24"/>
          <w:szCs w:val="24"/>
          <w:lang w:eastAsia="en-GB"/>
        </w:rPr>
        <w:t xml:space="preserve"> in EYFS supports early scientific curiosity and social, emotional and mental health development.</w:t>
      </w:r>
    </w:p>
    <w:p w14:paraId="3A7CAD8B"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Religious Education reflects the demographics of our school while providing opportunities to learn about a range of faiths, including Christianity, Islam, Hinduism and Judaism.</w:t>
      </w:r>
    </w:p>
    <w:p w14:paraId="5C1A85FC" w14:textId="77777777" w:rsidR="003B4CF1" w:rsidRPr="002762D3" w:rsidRDefault="003B4CF1" w:rsidP="003B4CF1">
      <w:pPr>
        <w:spacing w:before="100" w:beforeAutospacing="1" w:after="100" w:afterAutospacing="1" w:line="240" w:lineRule="auto"/>
        <w:outlineLvl w:val="2"/>
        <w:rPr>
          <w:rFonts w:ascii="Comic Sans MS" w:eastAsia="Times New Roman" w:hAnsi="Comic Sans MS" w:cs="Times New Roman"/>
          <w:b/>
          <w:bCs/>
          <w:i/>
          <w:iCs/>
          <w:sz w:val="27"/>
          <w:szCs w:val="27"/>
          <w:u w:val="single"/>
          <w:lang w:eastAsia="en-GB"/>
        </w:rPr>
      </w:pPr>
      <w:r w:rsidRPr="002762D3">
        <w:rPr>
          <w:rFonts w:ascii="Comic Sans MS" w:eastAsia="Times New Roman" w:hAnsi="Comic Sans MS" w:cs="Times New Roman"/>
          <w:b/>
          <w:bCs/>
          <w:i/>
          <w:iCs/>
          <w:sz w:val="27"/>
          <w:szCs w:val="27"/>
          <w:u w:val="single"/>
          <w:lang w:eastAsia="en-GB"/>
        </w:rPr>
        <w:t>Curriculum Implementation</w:t>
      </w:r>
    </w:p>
    <w:p w14:paraId="0093023F"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Our curriculum is carefully planned and sequenced so that knowledge and skills build progressively over time. Subject leaders have clearly identified:</w:t>
      </w:r>
    </w:p>
    <w:p w14:paraId="22C9DB5E" w14:textId="77777777" w:rsidR="003B4CF1" w:rsidRPr="003B4CF1" w:rsidRDefault="003B4CF1" w:rsidP="003B4CF1">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Key concepts and subject-specific vocabulary</w:t>
      </w:r>
    </w:p>
    <w:p w14:paraId="34F16CA2" w14:textId="77777777" w:rsidR="003B4CF1" w:rsidRPr="003B4CF1" w:rsidRDefault="003B4CF1" w:rsidP="003B4CF1">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End points for each subject</w:t>
      </w:r>
    </w:p>
    <w:p w14:paraId="2CE14CC5" w14:textId="77777777" w:rsidR="003B4CF1" w:rsidRPr="003B4CF1" w:rsidRDefault="003B4CF1" w:rsidP="003B4CF1">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Clear progression across year groups</w:t>
      </w:r>
    </w:p>
    <w:p w14:paraId="5A4AEF74"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Teaching ensures that pupils:</w:t>
      </w:r>
    </w:p>
    <w:p w14:paraId="07D11B16" w14:textId="77777777" w:rsidR="003B4CF1" w:rsidRPr="003B4CF1" w:rsidRDefault="003B4CF1" w:rsidP="003B4CF1">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Secure prior knowledge before moving on</w:t>
      </w:r>
    </w:p>
    <w:p w14:paraId="7C08C001" w14:textId="77777777" w:rsidR="003B4CF1" w:rsidRPr="003B4CF1" w:rsidRDefault="003B4CF1" w:rsidP="003B4CF1">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Develop and confidently use subject-specific language</w:t>
      </w:r>
    </w:p>
    <w:p w14:paraId="76BADC39" w14:textId="77777777" w:rsidR="003B4CF1" w:rsidRPr="003B4CF1" w:rsidRDefault="003B4CF1" w:rsidP="003B4CF1">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Are appropriately challenged and well supported</w:t>
      </w:r>
    </w:p>
    <w:p w14:paraId="799F6C44"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High-quality phonics teaching underpins early reading, and pupils regularly practise and apply reading and writing skills across the curriculum. Each year group engages in structured book studies, with three carefully chosen high-quality texts studied across the year to enhance pupils’ exposure to age-appropriate literature.</w:t>
      </w:r>
    </w:p>
    <w:p w14:paraId="16CA93D9" w14:textId="77777777" w:rsidR="002762D3" w:rsidRDefault="003B4CF1" w:rsidP="002762D3">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An innovative timetabling approach allows foundation subjects to be taught by specialist teachers, ensuring high-quality provision and enriching learning experiences for all pupils.</w:t>
      </w:r>
    </w:p>
    <w:p w14:paraId="289E124A" w14:textId="45BDA0B2" w:rsidR="003B4CF1" w:rsidRPr="002762D3" w:rsidRDefault="003B4CF1" w:rsidP="002762D3">
      <w:pPr>
        <w:spacing w:before="100" w:beforeAutospacing="1" w:after="100" w:afterAutospacing="1" w:line="240" w:lineRule="auto"/>
        <w:rPr>
          <w:rFonts w:ascii="Comic Sans MS" w:eastAsia="Times New Roman" w:hAnsi="Comic Sans MS" w:cs="Times New Roman"/>
          <w:i/>
          <w:iCs/>
          <w:sz w:val="24"/>
          <w:szCs w:val="24"/>
          <w:u w:val="single"/>
          <w:lang w:eastAsia="en-GB"/>
        </w:rPr>
      </w:pPr>
      <w:r w:rsidRPr="002762D3">
        <w:rPr>
          <w:rFonts w:ascii="Comic Sans MS" w:eastAsia="Times New Roman" w:hAnsi="Comic Sans MS" w:cs="Times New Roman"/>
          <w:b/>
          <w:bCs/>
          <w:i/>
          <w:iCs/>
          <w:sz w:val="27"/>
          <w:szCs w:val="27"/>
          <w:u w:val="single"/>
          <w:lang w:eastAsia="en-GB"/>
        </w:rPr>
        <w:lastRenderedPageBreak/>
        <w:t>Early Years Foundation Stage (EYFS)</w:t>
      </w:r>
    </w:p>
    <w:p w14:paraId="53306332"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In the Early Years, the curriculum provides a strong foundation for future learning and is shaped by children’s starting points. It prioritises:</w:t>
      </w:r>
    </w:p>
    <w:p w14:paraId="025A457E" w14:textId="77777777" w:rsidR="003B4CF1" w:rsidRPr="003B4CF1" w:rsidRDefault="003B4CF1" w:rsidP="003B4CF1">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Communication and language</w:t>
      </w:r>
    </w:p>
    <w:p w14:paraId="5C289B75" w14:textId="77777777" w:rsidR="003B4CF1" w:rsidRPr="003B4CF1" w:rsidRDefault="003B4CF1" w:rsidP="003B4CF1">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Early reading and phonics</w:t>
      </w:r>
    </w:p>
    <w:p w14:paraId="1CE0C98D" w14:textId="77777777" w:rsidR="003B4CF1" w:rsidRPr="003B4CF1" w:rsidRDefault="003B4CF1" w:rsidP="003B4CF1">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Personal, social and emotional development</w:t>
      </w:r>
    </w:p>
    <w:p w14:paraId="76A0DBDE" w14:textId="77777777" w:rsidR="003B4CF1" w:rsidRPr="003B4CF1" w:rsidRDefault="003B4CF1" w:rsidP="003B4CF1">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Physical development</w:t>
      </w:r>
    </w:p>
    <w:p w14:paraId="141FD5F4"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Learning is delivered through a balance of adult-led and child-initiated activities, supporting curiosity, independence and readiness for transition into Key Stage 1.</w:t>
      </w:r>
    </w:p>
    <w:p w14:paraId="245FA053" w14:textId="77777777" w:rsidR="003B4CF1" w:rsidRPr="002762D3" w:rsidRDefault="003B4CF1" w:rsidP="003B4CF1">
      <w:pPr>
        <w:spacing w:before="100" w:beforeAutospacing="1" w:after="100" w:afterAutospacing="1" w:line="240" w:lineRule="auto"/>
        <w:outlineLvl w:val="2"/>
        <w:rPr>
          <w:rFonts w:ascii="Comic Sans MS" w:eastAsia="Times New Roman" w:hAnsi="Comic Sans MS" w:cs="Times New Roman"/>
          <w:b/>
          <w:bCs/>
          <w:i/>
          <w:iCs/>
          <w:sz w:val="27"/>
          <w:szCs w:val="27"/>
          <w:u w:val="single"/>
          <w:lang w:eastAsia="en-GB"/>
        </w:rPr>
      </w:pPr>
      <w:r w:rsidRPr="002762D3">
        <w:rPr>
          <w:rFonts w:ascii="Comic Sans MS" w:eastAsia="Times New Roman" w:hAnsi="Comic Sans MS" w:cs="Times New Roman"/>
          <w:b/>
          <w:bCs/>
          <w:i/>
          <w:iCs/>
          <w:sz w:val="27"/>
          <w:szCs w:val="27"/>
          <w:u w:val="single"/>
          <w:lang w:eastAsia="en-GB"/>
        </w:rPr>
        <w:t>Inclusion and Support</w:t>
      </w:r>
    </w:p>
    <w:p w14:paraId="039649DA"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Our curriculum is inclusive by design. Reasonable adjustments and adaptations ensure all pupils, including those with SEND, can access learning and make progress. Disadvantaged pupils are supported through high-quality first teaching and targeted interventions.</w:t>
      </w:r>
    </w:p>
    <w:p w14:paraId="379BDE6D"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Diversity, equality and British values are embedded throughout the curriculum, helping pupils develop respect, understanding and appreciation of the world around them.</w:t>
      </w:r>
    </w:p>
    <w:p w14:paraId="71B0D835" w14:textId="77777777" w:rsidR="003B4CF1" w:rsidRPr="002762D3" w:rsidRDefault="003B4CF1" w:rsidP="003B4CF1">
      <w:pPr>
        <w:spacing w:before="100" w:beforeAutospacing="1" w:after="100" w:afterAutospacing="1" w:line="240" w:lineRule="auto"/>
        <w:outlineLvl w:val="2"/>
        <w:rPr>
          <w:rFonts w:ascii="Comic Sans MS" w:eastAsia="Times New Roman" w:hAnsi="Comic Sans MS" w:cs="Times New Roman"/>
          <w:b/>
          <w:bCs/>
          <w:i/>
          <w:iCs/>
          <w:sz w:val="27"/>
          <w:szCs w:val="27"/>
          <w:u w:val="single"/>
          <w:lang w:eastAsia="en-GB"/>
        </w:rPr>
      </w:pPr>
      <w:r w:rsidRPr="002762D3">
        <w:rPr>
          <w:rFonts w:ascii="Comic Sans MS" w:eastAsia="Times New Roman" w:hAnsi="Comic Sans MS" w:cs="Times New Roman"/>
          <w:b/>
          <w:bCs/>
          <w:i/>
          <w:iCs/>
          <w:sz w:val="27"/>
          <w:szCs w:val="27"/>
          <w:u w:val="single"/>
          <w:lang w:eastAsia="en-GB"/>
        </w:rPr>
        <w:t>Curriculum Impact</w:t>
      </w:r>
    </w:p>
    <w:p w14:paraId="28635693"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The impact of our curriculum is evident in:</w:t>
      </w:r>
    </w:p>
    <w:p w14:paraId="05FD1FD8" w14:textId="77777777" w:rsidR="003B4CF1" w:rsidRPr="003B4CF1" w:rsidRDefault="003B4CF1" w:rsidP="003B4CF1">
      <w:pPr>
        <w:numPr>
          <w:ilvl w:val="0"/>
          <w:numId w:val="6"/>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Strong progress and attainment</w:t>
      </w:r>
    </w:p>
    <w:p w14:paraId="5ABB5E29" w14:textId="77777777" w:rsidR="003B4CF1" w:rsidRPr="003B4CF1" w:rsidRDefault="003B4CF1" w:rsidP="003B4CF1">
      <w:pPr>
        <w:numPr>
          <w:ilvl w:val="0"/>
          <w:numId w:val="6"/>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Pupils’ ability to recall and apply knowledge confidently</w:t>
      </w:r>
    </w:p>
    <w:p w14:paraId="611829AD" w14:textId="77777777" w:rsidR="003B4CF1" w:rsidRPr="003B4CF1" w:rsidRDefault="003B4CF1" w:rsidP="003B4CF1">
      <w:pPr>
        <w:numPr>
          <w:ilvl w:val="0"/>
          <w:numId w:val="6"/>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Positive attitudes to learning and good behaviour</w:t>
      </w:r>
    </w:p>
    <w:p w14:paraId="7703C96E" w14:textId="77777777" w:rsidR="003B4CF1" w:rsidRPr="003B4CF1" w:rsidRDefault="003B4CF1" w:rsidP="003B4CF1">
      <w:pPr>
        <w:numPr>
          <w:ilvl w:val="0"/>
          <w:numId w:val="6"/>
        </w:num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Pupils’ readiness for the next stage of education</w:t>
      </w:r>
    </w:p>
    <w:p w14:paraId="67537D44" w14:textId="77777777" w:rsidR="003B4CF1" w:rsidRPr="003B4CF1" w:rsidRDefault="003B4CF1" w:rsidP="003B4CF1">
      <w:pPr>
        <w:spacing w:before="100" w:beforeAutospacing="1" w:after="100" w:afterAutospacing="1" w:line="240" w:lineRule="auto"/>
        <w:rPr>
          <w:rFonts w:ascii="Comic Sans MS" w:eastAsia="Times New Roman" w:hAnsi="Comic Sans MS" w:cs="Times New Roman"/>
          <w:sz w:val="24"/>
          <w:szCs w:val="24"/>
          <w:lang w:eastAsia="en-GB"/>
        </w:rPr>
      </w:pPr>
      <w:r w:rsidRPr="003B4CF1">
        <w:rPr>
          <w:rFonts w:ascii="Comic Sans MS" w:eastAsia="Times New Roman" w:hAnsi="Comic Sans MS" w:cs="Times New Roman"/>
          <w:sz w:val="24"/>
          <w:szCs w:val="24"/>
          <w:lang w:eastAsia="en-GB"/>
        </w:rPr>
        <w:t>By the time pupils leave Aldingbourne Primary School, they are confident, capable learners equipped with the knowledge, skills and values needed to succeed in Key Stage 3 and beyond.</w:t>
      </w:r>
    </w:p>
    <w:p w14:paraId="42F9C848" w14:textId="77777777" w:rsidR="009443A9" w:rsidRPr="003B4CF1" w:rsidRDefault="009443A9">
      <w:pPr>
        <w:rPr>
          <w:rFonts w:ascii="Comic Sans MS" w:hAnsi="Comic Sans MS"/>
        </w:rPr>
      </w:pPr>
    </w:p>
    <w:sectPr w:rsidR="009443A9" w:rsidRPr="003B4C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02582"/>
    <w:multiLevelType w:val="multilevel"/>
    <w:tmpl w:val="331C0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B00E3"/>
    <w:multiLevelType w:val="multilevel"/>
    <w:tmpl w:val="6B14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063EE3"/>
    <w:multiLevelType w:val="multilevel"/>
    <w:tmpl w:val="A6EA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643DEA"/>
    <w:multiLevelType w:val="multilevel"/>
    <w:tmpl w:val="FD4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3154ED"/>
    <w:multiLevelType w:val="multilevel"/>
    <w:tmpl w:val="8362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2370AF"/>
    <w:multiLevelType w:val="multilevel"/>
    <w:tmpl w:val="74C2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CF1"/>
    <w:rsid w:val="0014702B"/>
    <w:rsid w:val="002762D3"/>
    <w:rsid w:val="003B4CF1"/>
    <w:rsid w:val="00944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82B52"/>
  <w15:chartTrackingRefBased/>
  <w15:docId w15:val="{F6D83D4A-8C9A-47D3-A7F5-79792B33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B4C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B4C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4C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B4CF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4C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4C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13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672</Words>
  <Characters>3832</Characters>
  <Application>Microsoft Office Word</Application>
  <DocSecurity>0</DocSecurity>
  <Lines>31</Lines>
  <Paragraphs>8</Paragraphs>
  <ScaleCrop>false</ScaleCrop>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Trent</dc:creator>
  <cp:keywords/>
  <dc:description/>
  <cp:lastModifiedBy>Head</cp:lastModifiedBy>
  <cp:revision>3</cp:revision>
  <dcterms:created xsi:type="dcterms:W3CDTF">2026-01-20T09:54:00Z</dcterms:created>
  <dcterms:modified xsi:type="dcterms:W3CDTF">2026-01-21T10:03:00Z</dcterms:modified>
</cp:coreProperties>
</file>